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w:t>
      </w:r>
      <w:r>
        <w:rPr>
          <w:rFonts w:hint="eastAsia" w:ascii="方正小标宋简体" w:hAnsi="方正小标宋简体" w:eastAsia="方正小标宋简体" w:cs="方正小标宋简体"/>
          <w:b w:val="0"/>
          <w:bCs/>
          <w:sz w:val="36"/>
          <w:szCs w:val="36"/>
          <w:lang w:val="en-US" w:eastAsia="zh-CN"/>
        </w:rPr>
        <w:t xml:space="preserve">70047428 </w:t>
      </w:r>
      <w:r>
        <w:rPr>
          <w:rFonts w:hint="eastAsia" w:ascii="方正小标宋简体" w:hAnsi="方正小标宋简体" w:eastAsia="方正小标宋简体" w:cs="方正小标宋简体"/>
          <w:b w:val="0"/>
          <w:bCs/>
          <w:sz w:val="36"/>
          <w:szCs w:val="36"/>
          <w:lang w:eastAsia="zh-CN"/>
        </w:rPr>
        <w:t>SED控制蝶阀中心密封 PN16 DN250 GGG40.3+EPDM(+)</w:t>
      </w:r>
      <w:r>
        <w:rPr>
          <w:rFonts w:hint="eastAsia" w:ascii="方正小标宋简体" w:hAnsi="方正小标宋简体" w:eastAsia="方正小标宋简体" w:cs="方正小标宋简体"/>
          <w:b w:val="0"/>
          <w:bCs/>
          <w:sz w:val="36"/>
          <w:szCs w:val="36"/>
        </w:rPr>
        <w:t>）</w:t>
      </w:r>
    </w:p>
    <w:p>
      <w:pPr>
        <w:keepNext w:val="0"/>
        <w:keepLines w:val="0"/>
        <w:pageBreakBefore w:val="0"/>
        <w:widowControl w:val="0"/>
        <w:kinsoku/>
        <w:wordWrap/>
        <w:overflowPunct/>
        <w:topLinePunct w:val="0"/>
        <w:autoSpaceDE/>
        <w:autoSpaceDN/>
        <w:bidi w:val="0"/>
        <w:adjustRightInd/>
        <w:ind w:firstLine="3960" w:firstLineChars="900"/>
        <w:jc w:val="both"/>
        <w:textAlignment w:val="auto"/>
        <w:rPr>
          <w:rFonts w:hint="eastAsia" w:ascii="方正小标宋简体" w:hAnsi="方正小标宋简体" w:eastAsia="方正小标宋简体" w:cs="方正小标宋简体"/>
          <w:b w:val="0"/>
          <w:bCs/>
          <w:color w:val="000000"/>
          <w:sz w:val="44"/>
          <w:szCs w:val="44"/>
        </w:rPr>
      </w:pPr>
    </w:p>
    <w:p>
      <w:pPr>
        <w:keepNext w:val="0"/>
        <w:keepLines w:val="0"/>
        <w:pageBreakBefore w:val="0"/>
        <w:widowControl w:val="0"/>
        <w:kinsoku/>
        <w:wordWrap/>
        <w:overflowPunct/>
        <w:topLinePunct w:val="0"/>
        <w:autoSpaceDE/>
        <w:autoSpaceDN/>
        <w:bidi w:val="0"/>
        <w:adjustRightInd/>
        <w:ind w:firstLine="4400" w:firstLineChars="1000"/>
        <w:jc w:val="both"/>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技</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lang w:val="en-US" w:eastAsia="zh-CN"/>
        </w:rPr>
        <w:t xml:space="preserve"> </w:t>
      </w:r>
      <w:r>
        <w:rPr>
          <w:rFonts w:hint="eastAsia" w:ascii="方正小标宋简体" w:hAnsi="方正小标宋简体" w:eastAsia="方正小标宋简体" w:cs="方正小标宋简体"/>
          <w:b w:val="0"/>
          <w:bCs/>
          <w:color w:val="000000"/>
          <w:sz w:val="44"/>
          <w:szCs w:val="44"/>
        </w:rPr>
        <w:t>术</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val="en-US" w:eastAsia="zh-CN"/>
        </w:rPr>
        <w:t xml:space="preserve"> </w:t>
      </w:r>
      <w:r>
        <w:rPr>
          <w:rFonts w:hint="eastAsia" w:ascii="方正小标宋简体" w:hAnsi="方正小标宋简体" w:eastAsia="方正小标宋简体" w:cs="方正小标宋简体"/>
          <w:b w:val="0"/>
          <w:bCs/>
          <w:color w:val="000000"/>
          <w:sz w:val="44"/>
          <w:szCs w:val="44"/>
          <w:lang w:eastAsia="zh-CN"/>
        </w:rPr>
        <w:t>规</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val="en-US" w:eastAsia="zh-CN"/>
        </w:rPr>
        <w:t xml:space="preserve"> </w:t>
      </w:r>
      <w:r>
        <w:rPr>
          <w:rFonts w:hint="eastAsia" w:ascii="方正小标宋简体" w:hAnsi="方正小标宋简体" w:eastAsia="方正小标宋简体" w:cs="方正小标宋简体"/>
          <w:b w:val="0"/>
          <w:bCs/>
          <w:color w:val="000000"/>
          <w:sz w:val="44"/>
          <w:szCs w:val="44"/>
          <w:lang w:eastAsia="zh-CN"/>
        </w:rPr>
        <w:t>格</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val="en-US" w:eastAsia="zh-CN"/>
        </w:rPr>
      </w:pPr>
      <w:r>
        <w:rPr>
          <w:rFonts w:hint="eastAsia" w:ascii="方正小标宋简体" w:hAnsi="方正小标宋简体" w:eastAsia="方正小标宋简体" w:cs="方正小标宋简体"/>
          <w:b w:val="0"/>
          <w:bCs/>
          <w:color w:val="000000"/>
          <w:sz w:val="44"/>
          <w:szCs w:val="44"/>
          <w:lang w:val="en-US" w:eastAsia="zh-CN"/>
        </w:rPr>
        <w:t xml:space="preserve"> 要</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val="en-US" w:eastAsia="zh-CN"/>
        </w:rPr>
        <w:t xml:space="preserve"> </w:t>
      </w:r>
      <w:bookmarkStart w:id="0" w:name="_GoBack"/>
      <w:bookmarkEnd w:id="0"/>
      <w:r>
        <w:rPr>
          <w:rFonts w:hint="eastAsia" w:ascii="方正小标宋简体" w:hAnsi="方正小标宋简体" w:eastAsia="方正小标宋简体" w:cs="方正小标宋简体"/>
          <w:b w:val="0"/>
          <w:bCs/>
          <w:color w:val="000000"/>
          <w:sz w:val="44"/>
          <w:szCs w:val="44"/>
          <w:lang w:val="en-US" w:eastAsia="zh-CN"/>
        </w:rPr>
        <w:t>求</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b/>
          <w:color w:val="000000"/>
          <w:sz w:val="32"/>
          <w:szCs w:val="32"/>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b/>
          <w:color w:val="000000"/>
          <w:sz w:val="32"/>
          <w:szCs w:val="32"/>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rPr>
          <w:rFonts w:hint="eastAsia" w:ascii="宋体" w:hAnsi="宋体"/>
          <w:b/>
          <w:color w:val="000000"/>
          <w:sz w:val="28"/>
          <w:szCs w:val="28"/>
        </w:rPr>
      </w:pPr>
    </w:p>
    <w:p>
      <w:pPr>
        <w:snapToGrid w:val="0"/>
        <w:spacing w:line="360" w:lineRule="auto"/>
        <w:ind w:right="-17"/>
        <w:jc w:val="center"/>
        <w:rPr>
          <w:rFonts w:hint="eastAsia" w:ascii="宋体"/>
          <w:b/>
          <w:sz w:val="32"/>
          <w:szCs w:val="32"/>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26</w:t>
      </w: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经协商，双方</w:t>
      </w:r>
      <w:r>
        <w:rPr>
          <w:rFonts w:hint="eastAsia" w:ascii="仿宋_GB2312" w:hAnsi="仿宋_GB2312" w:eastAsia="仿宋_GB2312" w:cs="仿宋_GB2312"/>
          <w:color w:val="000000"/>
          <w:sz w:val="32"/>
          <w:szCs w:val="32"/>
          <w:lang w:eastAsia="zh-CN"/>
        </w:rPr>
        <w:t>就70047428</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eastAsia="zh-CN"/>
        </w:rPr>
        <w:t>SED控制蝶阀\中心密封 PN16 DN250 GGG40.3+EPDM/(+)</w:t>
      </w:r>
      <w:r>
        <w:rPr>
          <w:rFonts w:hint="eastAsia" w:ascii="仿宋_GB2312" w:hAnsi="仿宋_GB2312" w:eastAsia="仿宋_GB2312" w:cs="仿宋_GB2312"/>
          <w:color w:val="000000"/>
          <w:sz w:val="32"/>
          <w:szCs w:val="32"/>
          <w:lang w:val="en-US" w:eastAsia="zh-CN"/>
        </w:rPr>
        <w:t>采购技术规格要求达成如下协议：</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一</w:t>
      </w:r>
      <w:r>
        <w:rPr>
          <w:rFonts w:hint="eastAsia" w:ascii="仿宋_GB2312" w:hAnsi="仿宋_GB2312" w:eastAsia="仿宋_GB2312" w:cs="仿宋_GB2312"/>
          <w:b/>
          <w:bCs/>
          <w:color w:val="000000"/>
          <w:sz w:val="28"/>
          <w:szCs w:val="28"/>
          <w:lang w:eastAsia="zh-CN"/>
        </w:rPr>
        <w:t>、</w:t>
      </w:r>
      <w:r>
        <w:rPr>
          <w:rFonts w:hint="eastAsia" w:ascii="仿宋_GB2312" w:hAnsi="仿宋_GB2312" w:eastAsia="仿宋_GB2312" w:cs="仿宋_GB2312"/>
          <w:b/>
          <w:bCs/>
          <w:color w:val="000000"/>
          <w:sz w:val="28"/>
          <w:szCs w:val="28"/>
        </w:rPr>
        <w:t>总则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本技术</w:t>
      </w:r>
      <w:r>
        <w:rPr>
          <w:rFonts w:hint="eastAsia" w:ascii="仿宋_GB2312" w:hAnsi="仿宋_GB2312" w:eastAsia="仿宋_GB2312" w:cs="仿宋_GB2312"/>
          <w:color w:val="000000"/>
          <w:sz w:val="32"/>
          <w:szCs w:val="32"/>
          <w:lang w:eastAsia="zh-CN"/>
        </w:rPr>
        <w:t>规格书</w:t>
      </w:r>
      <w:r>
        <w:rPr>
          <w:rFonts w:hint="eastAsia" w:ascii="仿宋_GB2312" w:hAnsi="仿宋_GB2312" w:eastAsia="仿宋_GB2312" w:cs="仿宋_GB2312"/>
          <w:color w:val="000000"/>
          <w:sz w:val="32"/>
          <w:szCs w:val="32"/>
        </w:rPr>
        <w:t>作为甲方设备订货合同的附件，与订货合同同时生效，具有同等法律效力。合同执行期间双方再协商形成的补充协议和追加条款也具有同等法律效力。</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本技术</w:t>
      </w:r>
      <w:r>
        <w:rPr>
          <w:rFonts w:hint="eastAsia" w:ascii="仿宋_GB2312" w:hAnsi="仿宋_GB2312" w:eastAsia="仿宋_GB2312" w:cs="仿宋_GB2312"/>
          <w:color w:val="000000"/>
          <w:sz w:val="32"/>
          <w:szCs w:val="32"/>
          <w:lang w:eastAsia="zh-CN"/>
        </w:rPr>
        <w:t>规格书</w:t>
      </w:r>
      <w:r>
        <w:rPr>
          <w:rFonts w:hint="eastAsia" w:ascii="仿宋_GB2312" w:hAnsi="仿宋_GB2312" w:eastAsia="仿宋_GB2312" w:cs="仿宋_GB2312"/>
          <w:color w:val="000000"/>
          <w:sz w:val="32"/>
          <w:szCs w:val="32"/>
        </w:rPr>
        <w:t>所提出的是最低标准的技术要求，并未对一切技术细节做出规定，也未充分引述有关标准和规范的条文，乙方应保证提供符合有关标准和技术文件的优质产品。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乙方提供的设备必须具有国内同行业近几年内的先进制造水平，采用先进工艺，合格材料，成熟的技术或专利技术。</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乙方提供的设备必须是全新、规范、先进的高质量可靠产品，能够确保连续稳定的工作。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乙方提供货物的制造，材料的选择，都应按照国内外通用的现行标准和相应的技术规范执行，而这些标准和技术规范应为合同签字日为止最新公布发问的标准和技术规范。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乙方在合同货物制造中，发生侵犯专利的行为时其侵权责任与甲方无关。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二</w:t>
      </w:r>
      <w:r>
        <w:rPr>
          <w:rFonts w:hint="eastAsia" w:ascii="仿宋_GB2312" w:hAnsi="仿宋_GB2312" w:eastAsia="仿宋_GB2312" w:cs="仿宋_GB2312"/>
          <w:b/>
          <w:bCs/>
          <w:color w:val="000000"/>
          <w:sz w:val="28"/>
          <w:szCs w:val="28"/>
          <w:lang w:eastAsia="zh-CN"/>
        </w:rPr>
        <w:t>、</w:t>
      </w:r>
      <w:r>
        <w:rPr>
          <w:rFonts w:hint="eastAsia" w:ascii="仿宋_GB2312" w:hAnsi="仿宋_GB2312" w:eastAsia="仿宋_GB2312" w:cs="仿宋_GB2312"/>
          <w:b/>
          <w:bCs/>
          <w:color w:val="000000"/>
          <w:sz w:val="28"/>
          <w:szCs w:val="28"/>
        </w:rPr>
        <w:t>制造要求</w:t>
      </w:r>
    </w:p>
    <w:p>
      <w:pPr>
        <w:pStyle w:val="8"/>
        <w:numPr>
          <w:ilvl w:val="0"/>
          <w:numId w:val="1"/>
        </w:numPr>
        <w:tabs>
          <w:tab w:val="left" w:pos="851"/>
        </w:tabs>
        <w:ind w:firstLineChars="0"/>
        <w:rPr>
          <w:rFonts w:ascii="宋体"/>
          <w:vanish/>
          <w:kern w:val="0"/>
          <w:szCs w:val="21"/>
          <w:lang w:val="sq-AL" w:eastAsia="sq-AL"/>
        </w:rPr>
      </w:pPr>
    </w:p>
    <w:p>
      <w:pPr>
        <w:pStyle w:val="8"/>
        <w:numPr>
          <w:ilvl w:val="0"/>
          <w:numId w:val="1"/>
        </w:numPr>
        <w:tabs>
          <w:tab w:val="left" w:pos="851"/>
        </w:tabs>
        <w:ind w:firstLineChars="0"/>
        <w:rPr>
          <w:rFonts w:ascii="宋体"/>
          <w:vanish/>
          <w:kern w:val="0"/>
          <w:szCs w:val="21"/>
          <w:lang w:val="sq-AL" w:eastAsia="sq-AL"/>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sq-AL" w:eastAsia="sq-AL"/>
        </w:rPr>
        <w:t>总体要求</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sq-AL"/>
        </w:rPr>
        <w:t>本次采购的</w:t>
      </w:r>
      <w:r>
        <w:rPr>
          <w:rFonts w:hint="eastAsia" w:ascii="仿宋_GB2312" w:hAnsi="仿宋_GB2312" w:eastAsia="仿宋_GB2312" w:cs="仿宋_GB2312"/>
          <w:color w:val="000000"/>
          <w:sz w:val="32"/>
          <w:szCs w:val="32"/>
          <w:lang w:eastAsia="zh-CN"/>
        </w:rPr>
        <w:t>SED控制蝶阀\中心密封 PN16 DN250 GGG40.3+EPDM/(+)</w:t>
      </w:r>
      <w:r>
        <w:rPr>
          <w:rFonts w:hint="eastAsia" w:ascii="仿宋_GB2312" w:hAnsi="仿宋_GB2312" w:eastAsia="仿宋_GB2312" w:cs="仿宋_GB2312"/>
          <w:color w:val="000000"/>
          <w:sz w:val="32"/>
          <w:szCs w:val="32"/>
          <w:lang w:val="sq-AL" w:eastAsia="sq-AL"/>
        </w:rPr>
        <w:t>，物料编码</w:t>
      </w:r>
      <w:r>
        <w:rPr>
          <w:rFonts w:hint="eastAsia" w:ascii="仿宋_GB2312" w:hAnsi="仿宋_GB2312" w:eastAsia="仿宋_GB2312" w:cs="仿宋_GB2312"/>
          <w:color w:val="000000"/>
          <w:sz w:val="32"/>
          <w:szCs w:val="32"/>
          <w:lang w:val="sq-AL" w:eastAsia="zh-CN"/>
        </w:rPr>
        <w:t>：70047428</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sq-AL" w:eastAsia="sq-AL"/>
        </w:rPr>
        <w:t>是连铸机的关键部件之一，</w:t>
      </w:r>
      <w:r>
        <w:rPr>
          <w:rFonts w:hint="eastAsia" w:ascii="仿宋_GB2312" w:hAnsi="仿宋_GB2312" w:eastAsia="仿宋_GB2312" w:cs="仿宋_GB2312"/>
          <w:color w:val="000000"/>
          <w:sz w:val="32"/>
          <w:szCs w:val="32"/>
          <w:lang w:val="sq-AL"/>
        </w:rPr>
        <w:t>组</w:t>
      </w:r>
      <w:r>
        <w:rPr>
          <w:rFonts w:hint="eastAsia" w:ascii="仿宋_GB2312" w:hAnsi="仿宋_GB2312" w:eastAsia="仿宋_GB2312" w:cs="仿宋_GB2312"/>
          <w:color w:val="000000"/>
          <w:sz w:val="32"/>
          <w:szCs w:val="32"/>
          <w:lang w:val="sq-AL" w:eastAsia="sq-AL"/>
        </w:rPr>
        <w:t>装测试应符合国家、行业标准。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sq-AL"/>
        </w:rPr>
        <w:t>乙方所供备件必须保证与现场备件具有互换性</w:t>
      </w:r>
      <w:r>
        <w:rPr>
          <w:rFonts w:hint="eastAsia" w:ascii="仿宋_GB2312" w:hAnsi="仿宋_GB2312" w:eastAsia="仿宋_GB2312" w:cs="仿宋_GB2312"/>
          <w:color w:val="000000"/>
          <w:sz w:val="32"/>
          <w:szCs w:val="32"/>
          <w:lang w:val="sq-AL" w:eastAsia="zh-CN"/>
        </w:rPr>
        <w:t>，与原始尺寸、性能参数相互匹配</w:t>
      </w:r>
      <w:r>
        <w:rPr>
          <w:rFonts w:hint="eastAsia" w:ascii="仿宋_GB2312" w:hAnsi="仿宋_GB2312" w:eastAsia="仿宋_GB2312" w:cs="仿宋_GB2312"/>
          <w:color w:val="000000"/>
          <w:sz w:val="32"/>
          <w:szCs w:val="32"/>
          <w:lang w:val="sq-AL" w:eastAsia="sq-AL"/>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val="sq-AL" w:eastAsia="sq-AL"/>
        </w:rPr>
        <w:t>本次采购的</w:t>
      </w:r>
      <w:r>
        <w:rPr>
          <w:rFonts w:hint="eastAsia" w:ascii="仿宋_GB2312" w:hAnsi="仿宋_GB2312" w:eastAsia="仿宋_GB2312" w:cs="仿宋_GB2312"/>
          <w:color w:val="000000"/>
          <w:sz w:val="32"/>
          <w:szCs w:val="32"/>
          <w:lang w:eastAsia="zh-CN"/>
        </w:rPr>
        <w:t>SED控制蝶阀\中心密封 PN16 DN250 GGG40.3+EPDM/(+)</w:t>
      </w:r>
      <w:r>
        <w:rPr>
          <w:rFonts w:hint="eastAsia" w:ascii="仿宋_GB2312" w:hAnsi="仿宋_GB2312" w:eastAsia="仿宋_GB2312" w:cs="仿宋_GB2312"/>
          <w:color w:val="000000"/>
          <w:sz w:val="32"/>
          <w:szCs w:val="32"/>
          <w:lang w:val="sq-AL" w:eastAsia="sq-AL"/>
        </w:rPr>
        <w:t>属于A类备件，物料编码</w:t>
      </w:r>
      <w:r>
        <w:rPr>
          <w:rFonts w:hint="eastAsia" w:ascii="仿宋_GB2312" w:hAnsi="仿宋_GB2312" w:eastAsia="仿宋_GB2312" w:cs="仿宋_GB2312"/>
          <w:color w:val="000000"/>
          <w:sz w:val="32"/>
          <w:szCs w:val="32"/>
          <w:lang w:val="sq-AL" w:eastAsia="zh-CN"/>
        </w:rPr>
        <w:t>：</w:t>
      </w:r>
      <w:r>
        <w:rPr>
          <w:rFonts w:hint="eastAsia" w:ascii="仿宋_GB2312" w:hAnsi="仿宋_GB2312" w:eastAsia="仿宋_GB2312" w:cs="仿宋_GB2312"/>
          <w:color w:val="000000"/>
          <w:sz w:val="32"/>
          <w:szCs w:val="32"/>
          <w:lang w:val="sq-AL" w:eastAsia="sq-AL"/>
        </w:rPr>
        <w:t>（70047428）是连铸机的关键部件之一，工矿条件恶劣，工作</w:t>
      </w:r>
      <w:r>
        <w:rPr>
          <w:rFonts w:hint="eastAsia" w:ascii="仿宋_GB2312" w:hAnsi="仿宋_GB2312" w:eastAsia="仿宋_GB2312" w:cs="仿宋_GB2312"/>
          <w:color w:val="000000"/>
          <w:sz w:val="32"/>
          <w:szCs w:val="32"/>
          <w:lang w:val="sq-AL" w:eastAsia="zh-CN"/>
        </w:rPr>
        <w:t>环境</w:t>
      </w:r>
      <w:r>
        <w:rPr>
          <w:rFonts w:hint="eastAsia" w:ascii="仿宋_GB2312" w:hAnsi="仿宋_GB2312" w:eastAsia="仿宋_GB2312" w:cs="仿宋_GB2312"/>
          <w:color w:val="000000"/>
          <w:sz w:val="32"/>
          <w:szCs w:val="32"/>
          <w:lang w:val="sq-AL" w:eastAsia="sq-AL"/>
        </w:rPr>
        <w:t>温度较高。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val="sq-AL" w:eastAsia="sq-AL"/>
        </w:rPr>
        <w:t>组装测试应符合国家、行业标准。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val="sq-AL" w:eastAsia="sq-AL"/>
        </w:rPr>
        <w:t>乙方所供备件必须保证与现场备件具有互换性</w:t>
      </w:r>
      <w:r>
        <w:rPr>
          <w:rFonts w:hint="eastAsia" w:ascii="仿宋_GB2312" w:hAnsi="仿宋_GB2312" w:eastAsia="仿宋_GB2312" w:cs="仿宋_GB2312"/>
          <w:color w:val="000000"/>
          <w:sz w:val="32"/>
          <w:szCs w:val="32"/>
          <w:lang w:val="sq-AL" w:eastAsia="zh-CN"/>
        </w:rPr>
        <w:t>，与原始尺寸一样</w:t>
      </w:r>
      <w:r>
        <w:rPr>
          <w:rFonts w:hint="eastAsia" w:ascii="仿宋_GB2312" w:hAnsi="仿宋_GB2312" w:eastAsia="仿宋_GB2312" w:cs="仿宋_GB2312"/>
          <w:color w:val="000000"/>
          <w:sz w:val="32"/>
          <w:szCs w:val="32"/>
          <w:lang w:val="sq-AL" w:eastAsia="sq-AL"/>
        </w:rPr>
        <w:t>能够方便快捷</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val="sq-AL" w:eastAsia="zh-CN"/>
        </w:rPr>
        <w:t>的</w:t>
      </w:r>
      <w:r>
        <w:rPr>
          <w:rFonts w:hint="eastAsia" w:ascii="仿宋_GB2312" w:hAnsi="仿宋_GB2312" w:eastAsia="仿宋_GB2312" w:cs="仿宋_GB2312"/>
          <w:color w:val="000000"/>
          <w:sz w:val="32"/>
          <w:szCs w:val="32"/>
          <w:lang w:val="sq-AL" w:eastAsia="sq-AL"/>
        </w:rPr>
        <w:t>安装。</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val="sq-AL" w:eastAsia="sq-AL"/>
        </w:rPr>
        <w:t>主要技术参数及要求</w:t>
      </w:r>
      <w:r>
        <w:rPr>
          <w:rFonts w:hint="eastAsia" w:ascii="仿宋_GB2312" w:hAnsi="仿宋_GB2312" w:eastAsia="仿宋_GB2312" w:cs="仿宋_GB2312"/>
          <w:color w:val="000000"/>
          <w:sz w:val="32"/>
          <w:szCs w:val="32"/>
          <w:lang w:val="sq-AL" w:eastAsia="zh-CN"/>
        </w:rPr>
        <w:t>：</w:t>
      </w:r>
      <w:r>
        <w:rPr>
          <w:rFonts w:hint="eastAsia" w:ascii="仿宋_GB2312" w:hAnsi="仿宋_GB2312" w:eastAsia="仿宋_GB2312" w:cs="仿宋_GB2312"/>
          <w:color w:val="000000"/>
          <w:sz w:val="32"/>
          <w:szCs w:val="32"/>
          <w:lang w:val="sq-AL" w:eastAsia="sq-AL"/>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zh-CN"/>
        </w:rPr>
      </w:pPr>
      <w:r>
        <w:rPr>
          <w:rFonts w:hint="eastAsia" w:ascii="仿宋_GB2312" w:hAnsi="仿宋_GB2312" w:eastAsia="仿宋_GB2312" w:cs="仿宋_GB2312"/>
          <w:color w:val="000000"/>
          <w:sz w:val="32"/>
          <w:szCs w:val="32"/>
          <w:lang w:val="sq-AL" w:eastAsia="zh-CN"/>
        </w:rPr>
        <w:t>（</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val="sq-AL" w:eastAsia="zh-CN"/>
        </w:rPr>
        <w:t>）通径：DN</w:t>
      </w:r>
      <w:r>
        <w:rPr>
          <w:rFonts w:hint="eastAsia" w:ascii="仿宋_GB2312" w:hAnsi="仿宋_GB2312" w:eastAsia="仿宋_GB2312" w:cs="仿宋_GB2312"/>
          <w:color w:val="000000"/>
          <w:sz w:val="32"/>
          <w:szCs w:val="32"/>
          <w:lang w:val="en-US" w:eastAsia="zh-CN"/>
        </w:rPr>
        <w:t>250</w:t>
      </w:r>
      <w:r>
        <w:rPr>
          <w:rFonts w:hint="eastAsia" w:ascii="仿宋_GB2312" w:hAnsi="仿宋_GB2312" w:eastAsia="仿宋_GB2312" w:cs="仿宋_GB2312"/>
          <w:color w:val="000000"/>
          <w:sz w:val="32"/>
          <w:szCs w:val="32"/>
          <w:lang w:val="sq-AL" w:eastAsia="zh-CN"/>
        </w:rPr>
        <w:t>;  工作压力：1.6MPa；工作温度：≤30℃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zh-CN"/>
        </w:rPr>
        <w:t>（</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val="sq-AL" w:eastAsia="zh-CN"/>
        </w:rPr>
        <w:t xml:space="preserve">）阀体材质：GGG40.3带环氧图层 ；阀板材质：SSS316L;  泄漏等级：EN12266-1/P12渗透率A； 密封面形式：线密封； 执行机构：气动双作用 </w:t>
      </w:r>
      <w:r>
        <w:rPr>
          <w:rFonts w:hint="eastAsia" w:ascii="仿宋_GB2312" w:hAnsi="仿宋_GB2312" w:eastAsia="仿宋_GB2312" w:cs="仿宋_GB2312"/>
          <w:color w:val="000000"/>
          <w:sz w:val="32"/>
          <w:szCs w:val="32"/>
          <w:lang w:val="en-US" w:eastAsia="zh-CN"/>
        </w:rPr>
        <w:t xml:space="preserve"> 附件：阀门位置反馈装置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en-US" w:eastAsia="zh-CN"/>
        </w:rPr>
        <w:t>5.阀门整体</w:t>
      </w:r>
      <w:r>
        <w:rPr>
          <w:rFonts w:hint="eastAsia" w:ascii="仿宋_GB2312" w:hAnsi="仿宋_GB2312" w:eastAsia="仿宋_GB2312" w:cs="仿宋_GB2312"/>
          <w:color w:val="000000"/>
          <w:sz w:val="32"/>
          <w:szCs w:val="32"/>
          <w:lang w:val="sq-AL" w:eastAsia="sq-AL"/>
        </w:rPr>
        <w:t>安全、可靠，且有在本现场成功应用业绩，在12个月内无质量安全事故异议；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sq-AL" w:eastAsia="zh-CN"/>
        </w:rPr>
        <w:t>三、质量保证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1.乙方供货的</w:t>
      </w:r>
      <w:r>
        <w:rPr>
          <w:rFonts w:hint="eastAsia" w:ascii="仿宋_GB2312" w:hAnsi="仿宋_GB2312" w:eastAsia="仿宋_GB2312" w:cs="仿宋_GB2312"/>
          <w:color w:val="000000"/>
          <w:sz w:val="32"/>
          <w:szCs w:val="32"/>
          <w:lang w:eastAsia="zh-CN"/>
        </w:rPr>
        <w:t>SED控制蝶阀\中心密封 PN16 DN250 GGG40.3+EPDM/(+)</w:t>
      </w:r>
      <w:r>
        <w:rPr>
          <w:rFonts w:hint="eastAsia" w:ascii="仿宋_GB2312" w:hAnsi="仿宋_GB2312" w:eastAsia="仿宋_GB2312" w:cs="仿宋_GB2312"/>
          <w:color w:val="000000"/>
          <w:sz w:val="32"/>
          <w:szCs w:val="32"/>
          <w:lang w:val="en-US" w:eastAsia="zh-CN"/>
        </w:rPr>
        <w:t>应符合制造地所在的法律法规，还应符合《中华人民共和国安全生产法》等国家法律法规和行业标准。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2.乙方提供的设备必须具有同行业近几年内的先进制造水平，采用先进工艺，合格材料，成熟的技术或专利技术。乙方在合同中提供的设备和服务发生侵犯专利的行为时，其侵权责任与甲方无关。</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3.乙方确保符合国家有关环保、节能、消防、抗震等现行标准及现行设计、安装规范、规程，严禁使用国家明令禁止、淘汰的设备设施。</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4.乙方提供所供设备的官方采购证明材料，禁止使用假冒伪劣或贴牌产品。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5.若乙方所供设备有质量问题或为假冒产品，乙方无偿全部更换为合格产品，期间产生的影响生产损失和人力成本由乙方承担。</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6.乙方必须提供质量可靠的产品，如在后续使用过程中发现存在质量问题或产品在使用过程中出现质量问题，甲方有权对产品进行退货，乙方赔付甲方造成的所有损失。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sz w:val="28"/>
          <w:szCs w:val="28"/>
          <w:lang w:val="sq-AL" w:eastAsia="sq-AL"/>
        </w:rPr>
      </w:pPr>
      <w:r>
        <w:rPr>
          <w:rFonts w:hint="eastAsia" w:ascii="仿宋_GB2312" w:hAnsi="仿宋_GB2312" w:eastAsia="仿宋_GB2312" w:cs="仿宋_GB2312"/>
          <w:b/>
          <w:bCs/>
          <w:color w:val="000000"/>
          <w:sz w:val="28"/>
          <w:szCs w:val="28"/>
          <w:lang w:val="sq-AL" w:eastAsia="zh-CN"/>
        </w:rPr>
        <w:t>四、</w:t>
      </w:r>
      <w:r>
        <w:rPr>
          <w:rFonts w:hint="eastAsia" w:ascii="仿宋_GB2312" w:hAnsi="仿宋_GB2312" w:eastAsia="仿宋_GB2312" w:cs="仿宋_GB2312"/>
          <w:b/>
          <w:bCs/>
          <w:color w:val="000000"/>
          <w:sz w:val="28"/>
          <w:szCs w:val="28"/>
          <w:lang w:val="sq-AL" w:eastAsia="sq-AL"/>
        </w:rPr>
        <w:t>质保期</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sq-AL"/>
        </w:rPr>
        <w:t>质保期为备件上线使用之日起</w:t>
      </w:r>
      <w:r>
        <w:rPr>
          <w:rFonts w:hint="eastAsia" w:ascii="仿宋_GB2312" w:hAnsi="仿宋_GB2312" w:eastAsia="仿宋_GB2312" w:cs="仿宋_GB2312"/>
          <w:color w:val="000000"/>
          <w:sz w:val="32"/>
          <w:szCs w:val="32"/>
          <w:lang w:val="en-US" w:eastAsia="zh-CN"/>
        </w:rPr>
        <w:t>12个月</w:t>
      </w:r>
      <w:r>
        <w:rPr>
          <w:rFonts w:hint="eastAsia" w:ascii="仿宋_GB2312" w:hAnsi="仿宋_GB2312" w:eastAsia="仿宋_GB2312" w:cs="仿宋_GB2312"/>
          <w:color w:val="000000"/>
          <w:sz w:val="32"/>
          <w:szCs w:val="32"/>
          <w:lang w:val="sq-AL" w:eastAsia="sq-AL"/>
        </w:rPr>
        <w:t>。质保期内，凡属制造不良、零部件质量缺陷、配置不当、组装不妥、运输问题等原因造成的一切损失，乙方均应包退、包换、包修，并及时派技术人员处理，发生的费用由乙方负担。</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五、资料交付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1.提供产品质量合格证、产品说明书、技术手册、安装指南等。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2.满足本规格书所列全部技术参数要求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3.到货备件尺寸符合现场安装要求。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4.邮寄地址：</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甲方邮寄信息：酒钢集团甘肃宏兴宏宇新材料有限责任公司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邮政编码：735100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收件人；宋栋  电子邮箱：songdong@jiugang.com</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sz w:val="28"/>
          <w:szCs w:val="28"/>
          <w:lang w:val="sq-AL" w:eastAsia="sq-AL"/>
        </w:rPr>
      </w:pPr>
      <w:r>
        <w:rPr>
          <w:rFonts w:hint="eastAsia" w:ascii="仿宋_GB2312" w:hAnsi="仿宋_GB2312" w:eastAsia="仿宋_GB2312" w:cs="仿宋_GB2312"/>
          <w:b/>
          <w:bCs/>
          <w:color w:val="000000"/>
          <w:sz w:val="28"/>
          <w:szCs w:val="28"/>
          <w:lang w:val="sq-AL" w:eastAsia="zh-CN"/>
        </w:rPr>
        <w:t>六、</w:t>
      </w:r>
      <w:r>
        <w:rPr>
          <w:rFonts w:hint="eastAsia" w:ascii="仿宋_GB2312" w:hAnsi="仿宋_GB2312" w:eastAsia="仿宋_GB2312" w:cs="仿宋_GB2312"/>
          <w:b/>
          <w:bCs/>
          <w:color w:val="000000"/>
          <w:sz w:val="28"/>
          <w:szCs w:val="28"/>
          <w:lang w:val="sq-AL" w:eastAsia="sq-AL"/>
        </w:rPr>
        <w:t xml:space="preserve">  售后服务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sq-AL"/>
        </w:rPr>
        <w:t>备件在使用过程中出现质量问题，乙方接到甲方通知后12小时内应给以答复，并在48小时内派技术人员到现场处理、如乙方对现场质量问题处理不及时，甲方有权委托第三方进行抢修或修复，所发生的费用由乙方承担。</w:t>
      </w:r>
    </w:p>
    <w:p>
      <w:pPr>
        <w:tabs>
          <w:tab w:val="left" w:pos="0"/>
          <w:tab w:val="left" w:pos="720"/>
          <w:tab w:val="left" w:pos="900"/>
          <w:tab w:val="left" w:pos="1080"/>
        </w:tabs>
        <w:adjustRightInd w:val="0"/>
        <w:spacing w:line="400" w:lineRule="exact"/>
        <w:jc w:val="left"/>
        <w:textAlignment w:val="baseline"/>
        <w:rPr>
          <w:rFonts w:ascii="宋体"/>
          <w:b/>
          <w:kern w:val="0"/>
          <w:szCs w:val="21"/>
        </w:rPr>
      </w:pPr>
      <w:r>
        <w:rPr>
          <w:rFonts w:hint="eastAsia" w:ascii="宋体"/>
          <w:b/>
          <w:kern w:val="0"/>
          <w:szCs w:val="21"/>
        </w:rPr>
        <w:t>附件</w:t>
      </w:r>
      <w:r>
        <w:rPr>
          <w:rFonts w:hint="eastAsia" w:ascii="宋体"/>
          <w:b/>
          <w:kern w:val="0"/>
          <w:szCs w:val="21"/>
          <w:lang w:eastAsia="zh-CN"/>
        </w:rPr>
        <w:t>一</w:t>
      </w:r>
      <w:r>
        <w:rPr>
          <w:rFonts w:hint="eastAsia" w:ascii="宋体"/>
          <w:b/>
          <w:kern w:val="0"/>
          <w:szCs w:val="21"/>
        </w:rPr>
        <w:t xml:space="preserve">  交货时间及地点</w:t>
      </w:r>
    </w:p>
    <w:p>
      <w:pPr>
        <w:pStyle w:val="8"/>
        <w:numPr>
          <w:ilvl w:val="0"/>
          <w:numId w:val="1"/>
        </w:numPr>
        <w:tabs>
          <w:tab w:val="left" w:pos="993"/>
        </w:tabs>
        <w:spacing w:line="400" w:lineRule="exact"/>
        <w:ind w:firstLineChars="0"/>
        <w:rPr>
          <w:rFonts w:ascii="宋体"/>
          <w:vanish/>
          <w:kern w:val="0"/>
          <w:szCs w:val="21"/>
          <w:lang w:val="sq-AL" w:eastAsia="sq-AL"/>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sq-AL"/>
        </w:rPr>
        <w:t>交货时间：按合同约定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sq-AL" w:eastAsia="sq-AL"/>
        </w:rPr>
      </w:pPr>
      <w:r>
        <w:rPr>
          <w:rFonts w:hint="eastAsia" w:ascii="仿宋_GB2312" w:hAnsi="仿宋_GB2312" w:eastAsia="仿宋_GB2312" w:cs="仿宋_GB2312"/>
          <w:color w:val="000000"/>
          <w:sz w:val="32"/>
          <w:szCs w:val="32"/>
          <w:lang w:val="sq-AL" w:eastAsia="sq-AL"/>
        </w:rPr>
        <w:t>交货地点：酒钢</w:t>
      </w:r>
      <w:r>
        <w:rPr>
          <w:rFonts w:hint="eastAsia" w:ascii="仿宋_GB2312" w:hAnsi="仿宋_GB2312" w:eastAsia="仿宋_GB2312" w:cs="仿宋_GB2312"/>
          <w:color w:val="000000"/>
          <w:sz w:val="32"/>
          <w:szCs w:val="32"/>
          <w:lang w:val="sq-AL" w:eastAsia="zh-CN"/>
        </w:rPr>
        <w:t>储运部库房</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七、其它事项：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1.本技术规格书内容经由甲乙双方于   年   月   日    时-   时通过    方式商定。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2.甲乙双方应当就签订本技术规格书的相关事宜保密，不得将签订主体、时间、内容等信息透露给其他第三人。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3.若乙方公司不能中标，则本技术规格书自动失效，双方不承担任何责任。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4.本技术规格书一式四份，甲方三份，乙方一份。</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甲方代表：              </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乙方代表：</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宋体" w:hAnsi="宋体" w:eastAsia="宋体" w:cs="宋体"/>
          <w:bCs/>
          <w:sz w:val="28"/>
          <w:szCs w:val="28"/>
          <w:highlight w:val="none"/>
          <w:lang w:val="en-US" w:eastAsia="zh-CN"/>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lang w:val="sq-AL" w:eastAsia="sq-AL"/>
        </w:rPr>
      </w:pPr>
    </w:p>
    <w:sectPr>
      <w:pgSz w:w="11906" w:h="16838"/>
      <w:pgMar w:top="1417" w:right="1417" w:bottom="1417" w:left="141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1" w:fontKey="{CB9696E3-C39A-40D1-A2DA-BD75B2032D8A}"/>
  </w:font>
  <w:font w:name="仿宋_GB2312">
    <w:altName w:val="仿宋"/>
    <w:panose1 w:val="02010609060101010101"/>
    <w:charset w:val="86"/>
    <w:family w:val="auto"/>
    <w:pitch w:val="default"/>
    <w:sig w:usb0="00000000" w:usb1="00000000" w:usb2="00000016" w:usb3="00000000" w:csb0="00040001" w:csb1="00000000"/>
    <w:embedRegular r:id="rId2" w:fontKey="{9D3235F2-29BC-4FA9-8E5B-084AB82EC711}"/>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F7F9A"/>
    <w:multiLevelType w:val="multilevel"/>
    <w:tmpl w:val="11BF7F9A"/>
    <w:lvl w:ilvl="0" w:tentative="0">
      <w:start w:val="1"/>
      <w:numFmt w:val="decimal"/>
      <w:lvlText w:val="%1"/>
      <w:lvlJc w:val="left"/>
      <w:pPr>
        <w:tabs>
          <w:tab w:val="left" w:pos="0"/>
        </w:tabs>
        <w:ind w:left="425" w:hanging="425"/>
      </w:pPr>
    </w:lvl>
    <w:lvl w:ilvl="1" w:tentative="0">
      <w:start w:val="1"/>
      <w:numFmt w:val="decimal"/>
      <w:lvlText w:val="%1.%2"/>
      <w:lvlJc w:val="left"/>
      <w:pPr>
        <w:tabs>
          <w:tab w:val="left" w:pos="0"/>
        </w:tabs>
        <w:ind w:left="992" w:hanging="567"/>
      </w:pPr>
    </w:lvl>
    <w:lvl w:ilvl="2" w:tentative="0">
      <w:start w:val="1"/>
      <w:numFmt w:val="decimal"/>
      <w:lvlText w:val="%1.%2.%3"/>
      <w:lvlJc w:val="left"/>
      <w:pPr>
        <w:tabs>
          <w:tab w:val="left" w:pos="0"/>
        </w:tabs>
        <w:ind w:left="4679" w:hanging="567"/>
      </w:pPr>
    </w:lvl>
    <w:lvl w:ilvl="3" w:tentative="0">
      <w:start w:val="1"/>
      <w:numFmt w:val="decimal"/>
      <w:lvlText w:val="%1.%2.%3.%4"/>
      <w:lvlJc w:val="left"/>
      <w:pPr>
        <w:tabs>
          <w:tab w:val="left" w:pos="0"/>
        </w:tabs>
        <w:ind w:left="1984" w:hanging="708"/>
      </w:pPr>
    </w:lvl>
    <w:lvl w:ilvl="4" w:tentative="0">
      <w:start w:val="1"/>
      <w:numFmt w:val="decimal"/>
      <w:lvlText w:val="%1.%2.%3.%4.%5"/>
      <w:lvlJc w:val="left"/>
      <w:pPr>
        <w:tabs>
          <w:tab w:val="left" w:pos="0"/>
        </w:tabs>
        <w:ind w:left="2551" w:hanging="850"/>
      </w:pPr>
    </w:lvl>
    <w:lvl w:ilvl="5" w:tentative="0">
      <w:start w:val="1"/>
      <w:numFmt w:val="decimal"/>
      <w:lvlText w:val="%1.%2.%3.%4.%5.%6"/>
      <w:lvlJc w:val="left"/>
      <w:pPr>
        <w:tabs>
          <w:tab w:val="left" w:pos="0"/>
        </w:tabs>
        <w:ind w:left="3260" w:hanging="1134"/>
      </w:pPr>
    </w:lvl>
    <w:lvl w:ilvl="6" w:tentative="0">
      <w:start w:val="1"/>
      <w:numFmt w:val="decimal"/>
      <w:lvlText w:val="%1.%2.%3.%4.%5.%6.%7"/>
      <w:lvlJc w:val="left"/>
      <w:pPr>
        <w:tabs>
          <w:tab w:val="left" w:pos="0"/>
        </w:tabs>
        <w:ind w:left="3827" w:hanging="1276"/>
      </w:pPr>
    </w:lvl>
    <w:lvl w:ilvl="7" w:tentative="0">
      <w:start w:val="1"/>
      <w:numFmt w:val="decimal"/>
      <w:lvlText w:val="%1.%2.%3.%4.%5.%6.%7.%8"/>
      <w:lvlJc w:val="left"/>
      <w:pPr>
        <w:tabs>
          <w:tab w:val="left" w:pos="0"/>
        </w:tabs>
        <w:ind w:left="4394" w:hanging="1418"/>
      </w:pPr>
    </w:lvl>
    <w:lvl w:ilvl="8" w:tentative="0">
      <w:start w:val="1"/>
      <w:numFmt w:val="decimal"/>
      <w:lvlText w:val="%1.%2.%3.%4.%5.%6.%7.%8.%9"/>
      <w:lvlJc w:val="left"/>
      <w:pPr>
        <w:tabs>
          <w:tab w:val="left" w:pos="0"/>
        </w:tabs>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YTQ3NWU4ZjkzODA0ZDgyNTA4Yjk3YzJmMWRmMWUifQ=="/>
  </w:docVars>
  <w:rsids>
    <w:rsidRoot w:val="00575D1C"/>
    <w:rsid w:val="000027B7"/>
    <w:rsid w:val="000C3BF4"/>
    <w:rsid w:val="00111BDB"/>
    <w:rsid w:val="0014319D"/>
    <w:rsid w:val="00160183"/>
    <w:rsid w:val="001F2E76"/>
    <w:rsid w:val="002C66B2"/>
    <w:rsid w:val="00312CDA"/>
    <w:rsid w:val="003A48E6"/>
    <w:rsid w:val="00435733"/>
    <w:rsid w:val="004E71D9"/>
    <w:rsid w:val="00501535"/>
    <w:rsid w:val="005220D1"/>
    <w:rsid w:val="00575D1C"/>
    <w:rsid w:val="0067104D"/>
    <w:rsid w:val="007010B2"/>
    <w:rsid w:val="00771FCC"/>
    <w:rsid w:val="00785EEF"/>
    <w:rsid w:val="00846D26"/>
    <w:rsid w:val="008803DA"/>
    <w:rsid w:val="009515B2"/>
    <w:rsid w:val="00965904"/>
    <w:rsid w:val="00990B1D"/>
    <w:rsid w:val="00996E17"/>
    <w:rsid w:val="009B3445"/>
    <w:rsid w:val="009E0E02"/>
    <w:rsid w:val="009E315A"/>
    <w:rsid w:val="00A34B02"/>
    <w:rsid w:val="00C300BA"/>
    <w:rsid w:val="00CA45D7"/>
    <w:rsid w:val="00DA304A"/>
    <w:rsid w:val="00DC04AA"/>
    <w:rsid w:val="00E30CFF"/>
    <w:rsid w:val="00E72940"/>
    <w:rsid w:val="00F25D2C"/>
    <w:rsid w:val="032B6197"/>
    <w:rsid w:val="05020733"/>
    <w:rsid w:val="06554D40"/>
    <w:rsid w:val="07A84DF6"/>
    <w:rsid w:val="0B5C5BE2"/>
    <w:rsid w:val="0D323F79"/>
    <w:rsid w:val="10302E2C"/>
    <w:rsid w:val="107B50A0"/>
    <w:rsid w:val="121422CB"/>
    <w:rsid w:val="12FC3770"/>
    <w:rsid w:val="13FA4410"/>
    <w:rsid w:val="1CE75D35"/>
    <w:rsid w:val="1DC91204"/>
    <w:rsid w:val="1DF52078"/>
    <w:rsid w:val="1E8F35DD"/>
    <w:rsid w:val="1F630253"/>
    <w:rsid w:val="21E15482"/>
    <w:rsid w:val="22AA7723"/>
    <w:rsid w:val="25BC2939"/>
    <w:rsid w:val="26EA4716"/>
    <w:rsid w:val="28B44E58"/>
    <w:rsid w:val="29BC2B3A"/>
    <w:rsid w:val="2A865DFB"/>
    <w:rsid w:val="2AB46C3B"/>
    <w:rsid w:val="2BDC30A0"/>
    <w:rsid w:val="2C674012"/>
    <w:rsid w:val="2CCB2614"/>
    <w:rsid w:val="2D514FAA"/>
    <w:rsid w:val="2FCB7573"/>
    <w:rsid w:val="30D86152"/>
    <w:rsid w:val="31CE25FE"/>
    <w:rsid w:val="330864CC"/>
    <w:rsid w:val="34180CFD"/>
    <w:rsid w:val="36CC2F97"/>
    <w:rsid w:val="370A15CC"/>
    <w:rsid w:val="397523D1"/>
    <w:rsid w:val="3ECD315E"/>
    <w:rsid w:val="4226334F"/>
    <w:rsid w:val="44A771C7"/>
    <w:rsid w:val="47567335"/>
    <w:rsid w:val="494577F4"/>
    <w:rsid w:val="51CC406D"/>
    <w:rsid w:val="525E763E"/>
    <w:rsid w:val="52864A71"/>
    <w:rsid w:val="542929ED"/>
    <w:rsid w:val="54F84259"/>
    <w:rsid w:val="55AA5A5E"/>
    <w:rsid w:val="55D65F30"/>
    <w:rsid w:val="575B4FE9"/>
    <w:rsid w:val="5A855F98"/>
    <w:rsid w:val="5B461418"/>
    <w:rsid w:val="5BA744DE"/>
    <w:rsid w:val="5EBB1C6D"/>
    <w:rsid w:val="5EFC6237"/>
    <w:rsid w:val="613457A2"/>
    <w:rsid w:val="63C83649"/>
    <w:rsid w:val="674131E7"/>
    <w:rsid w:val="676E340D"/>
    <w:rsid w:val="67C229FE"/>
    <w:rsid w:val="680C46FC"/>
    <w:rsid w:val="69506C9C"/>
    <w:rsid w:val="6B875915"/>
    <w:rsid w:val="6EA30EA4"/>
    <w:rsid w:val="707729ED"/>
    <w:rsid w:val="720B0AB9"/>
    <w:rsid w:val="72773A8F"/>
    <w:rsid w:val="736819CF"/>
    <w:rsid w:val="74020CB6"/>
    <w:rsid w:val="75193508"/>
    <w:rsid w:val="75C2587C"/>
    <w:rsid w:val="78AC0703"/>
    <w:rsid w:val="7C8F49BA"/>
    <w:rsid w:val="7D523B28"/>
    <w:rsid w:val="7DE47047"/>
    <w:rsid w:val="7E8D7339"/>
    <w:rsid w:val="7FB3297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styleId="8">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JISCO</Company>
  <Pages>5</Pages>
  <Words>1719</Words>
  <Characters>1959</Characters>
  <Lines>16</Lines>
  <Paragraphs>4</Paragraphs>
  <TotalTime>0</TotalTime>
  <ScaleCrop>false</ScaleCrop>
  <LinksUpToDate>false</LinksUpToDate>
  <CharactersWithSpaces>2073</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2021-01-20T02:54:00Z</dcterms:created>
  <dc:creator>wanghua</dc:creator>
  <cp:lastModifiedBy>Lee 先森</cp:lastModifiedBy>
  <dcterms:modified xsi:type="dcterms:W3CDTF">2026-05-21T09:48:19Z</dcterms:modified>
  <dc:title>甘肃酒钢集团碳钢薄板厂</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KSOTemplateDocerSaveRecord">
    <vt:lpwstr>eyJoZGlkIjoiMmIxZWRlNDg0YzhkYTRjOGI5Y2ZkNDg3MzVlY2U1ZGYiLCJ1c2VySWQiOiIxNTUxMTAyNTU0In0=</vt:lpwstr>
  </property>
  <property fmtid="{D5CDD505-2E9C-101B-9397-08002B2CF9AE}" pid="4" name="ICV">
    <vt:lpwstr>E0597AFF6B224B0FBEF41AB23EA02CDD_13</vt:lpwstr>
  </property>
</Properties>
</file>